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E6DC3">
        <w:rPr>
          <w:rFonts w:ascii="Times New Roman" w:hAnsi="Times New Roman" w:cs="Times New Roman"/>
          <w:sz w:val="28"/>
          <w:szCs w:val="28"/>
        </w:rPr>
        <w:t>Для лиц, впервые получающих охотничий билет, вводится обязательная сдача охотничьего минимума</w:t>
      </w:r>
    </w:p>
    <w:bookmarkEnd w:id="0"/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C3">
        <w:rPr>
          <w:rFonts w:ascii="Times New Roman" w:hAnsi="Times New Roman" w:cs="Times New Roman"/>
          <w:sz w:val="28"/>
          <w:szCs w:val="28"/>
        </w:rPr>
        <w:t xml:space="preserve">Федеральным законом от 19.12.2023 № 617-ФЗ внесены изменения в Федеральный закон «Об охоте и о сохранении </w:t>
      </w:r>
      <w:proofErr w:type="gramStart"/>
      <w:r w:rsidRPr="004E6DC3">
        <w:rPr>
          <w:rFonts w:ascii="Times New Roman" w:hAnsi="Times New Roman" w:cs="Times New Roman"/>
          <w:sz w:val="28"/>
          <w:szCs w:val="28"/>
        </w:rPr>
        <w:t>охотничьих ресурсов</w:t>
      </w:r>
      <w:proofErr w:type="gramEnd"/>
      <w:r w:rsidRPr="004E6DC3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Федерации».</w:t>
      </w:r>
    </w:p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C3">
        <w:rPr>
          <w:rFonts w:ascii="Times New Roman" w:hAnsi="Times New Roman" w:cs="Times New Roman"/>
          <w:sz w:val="28"/>
          <w:szCs w:val="28"/>
        </w:rPr>
        <w:t xml:space="preserve">Федеральным законом введено понятие «охотничий минимум» (далее –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>).</w:t>
      </w:r>
    </w:p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C3">
        <w:rPr>
          <w:rFonts w:ascii="Times New Roman" w:hAnsi="Times New Roman" w:cs="Times New Roman"/>
          <w:sz w:val="28"/>
          <w:szCs w:val="28"/>
        </w:rPr>
        <w:t xml:space="preserve">За гражданами, впервые претендующими на получение охотничьего билета закреплена обязанность по проверки знаний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охотминимума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>, который включает в себя знание требований безопасности при осуществлении охоты, ограничений охоты и основ биологии диких животных, а также практические навыки: безопасного обращения с орудиями охоты, не относящимися в соответствии с Федеральным законом «Об оружии» к охотничьему оружию, ориентирования на местности и навыки обращения с добытыми охотничьими ресурсами.</w:t>
      </w:r>
    </w:p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C3">
        <w:rPr>
          <w:rFonts w:ascii="Times New Roman" w:hAnsi="Times New Roman" w:cs="Times New Roman"/>
          <w:sz w:val="28"/>
          <w:szCs w:val="28"/>
        </w:rPr>
        <w:t xml:space="preserve">Получение знаний и навыков, входящих в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, осуществляется физическим лицом, самостоятельно либо у саморегулируемой организации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охотпользователей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. При этом навыки, входящие в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, могут быть получены физическим лицом также у юридического лица или индивидуального предпринимателя, заключивших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охотхозяйственные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 соглашения, или у физических лиц, имеющих охотничьи билеты более пяти лет.</w:t>
      </w:r>
    </w:p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C3">
        <w:rPr>
          <w:rFonts w:ascii="Times New Roman" w:hAnsi="Times New Roman" w:cs="Times New Roman"/>
          <w:sz w:val="28"/>
          <w:szCs w:val="28"/>
        </w:rPr>
        <w:t xml:space="preserve">Для прохождения проверки знаний, входящих в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, физическое лицо представляет в орган исполнительной власти субъекта Российской Федерации заявление и одно из следующих подтверждений получения таким физическим лицом навыков, входящих в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: подтверждение, выданное саморегулируемой организацией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охотпользователей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 у которой физическое лицо получило навыки, входящие в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; подтверждение, выданное юридическим лицом или индивидуальным предпринимателем, заключившими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охотхозяйственные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 соглашения, у которых физическое лицо получило навыки, входящие в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; подтверждение, выданное двумя физическими лицами, имеющими охотничьи билеты более пяти лет, у которых такое физическое лицо получило навыки, входящие в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>.</w:t>
      </w:r>
    </w:p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C3">
        <w:rPr>
          <w:rFonts w:ascii="Times New Roman" w:hAnsi="Times New Roman" w:cs="Times New Roman"/>
          <w:sz w:val="28"/>
          <w:szCs w:val="28"/>
        </w:rPr>
        <w:t xml:space="preserve">Проверка у физических лиц знаний, входящих в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охотминимум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>, проводится органом исполнительной власти субъекта Российской Федерации, осуществляющим выдачу охотничьих билетов, в форме тестирования без взимания платы.</w:t>
      </w:r>
    </w:p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C3">
        <w:rPr>
          <w:rFonts w:ascii="Times New Roman" w:hAnsi="Times New Roman" w:cs="Times New Roman"/>
          <w:sz w:val="28"/>
          <w:szCs w:val="28"/>
        </w:rPr>
        <w:t xml:space="preserve">Установлено, что охотничий билет является документом единого федерального образца без ограничения территории и срока его действия, имеет учетные серию и номер, подлежит регистрации органом исполнительной власти субъекта Российской Федерации в государственном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lastRenderedPageBreak/>
        <w:t>охотхозяйственном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 реестре и признается действующим со дня внесения сведений о нем в государственный </w:t>
      </w:r>
      <w:proofErr w:type="spellStart"/>
      <w:r w:rsidRPr="004E6DC3">
        <w:rPr>
          <w:rFonts w:ascii="Times New Roman" w:hAnsi="Times New Roman" w:cs="Times New Roman"/>
          <w:sz w:val="28"/>
          <w:szCs w:val="28"/>
        </w:rPr>
        <w:t>охотхозяйственный</w:t>
      </w:r>
      <w:proofErr w:type="spellEnd"/>
      <w:r w:rsidRPr="004E6DC3">
        <w:rPr>
          <w:rFonts w:ascii="Times New Roman" w:hAnsi="Times New Roman" w:cs="Times New Roman"/>
          <w:sz w:val="28"/>
          <w:szCs w:val="28"/>
        </w:rPr>
        <w:t xml:space="preserve"> реестр.</w:t>
      </w:r>
    </w:p>
    <w:p w:rsidR="004E6DC3" w:rsidRP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C3">
        <w:rPr>
          <w:rFonts w:ascii="Times New Roman" w:hAnsi="Times New Roman" w:cs="Times New Roman"/>
          <w:sz w:val="28"/>
          <w:szCs w:val="28"/>
        </w:rPr>
        <w:t>Предусмотрено, что с 01.01.2025 охотничий билет будет выдаваться в форме электронного документа органом исполнительной власти субъекта Российской Федерации. В случае, если физическое лицо, подавшее заявление о выдаче охотничьего билета, указало на необходимость получения охотничьего билета на бумажном носителе, охотничий билет выдается органом исполнительной власти субъекта Российской Федерации на бумажном носителе, имеющем равную юридическую силу с охотничьим билетом, выданным в форме электронного документа.</w:t>
      </w:r>
    </w:p>
    <w:p w:rsidR="004E6DC3" w:rsidRDefault="004E6DC3" w:rsidP="004E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DC3">
        <w:rPr>
          <w:rFonts w:ascii="Times New Roman" w:hAnsi="Times New Roman" w:cs="Times New Roman"/>
          <w:sz w:val="28"/>
          <w:szCs w:val="28"/>
        </w:rPr>
        <w:t>Федеральный закон вступает в силу с 01.09.2025, за исключением отдельных положений, вступающих в силу с 01.01.2025.</w:t>
      </w:r>
    </w:p>
    <w:p w:rsidR="004E6DC3" w:rsidRPr="004E6DC3" w:rsidRDefault="004E6DC3" w:rsidP="004E6DC3">
      <w:pPr>
        <w:rPr>
          <w:rFonts w:ascii="Times New Roman" w:hAnsi="Times New Roman" w:cs="Times New Roman"/>
          <w:sz w:val="28"/>
          <w:szCs w:val="28"/>
        </w:rPr>
      </w:pPr>
    </w:p>
    <w:p w:rsidR="004E6DC3" w:rsidRPr="004E6DC3" w:rsidRDefault="004E6DC3" w:rsidP="004E6DC3">
      <w:pPr>
        <w:rPr>
          <w:rFonts w:ascii="Times New Roman" w:hAnsi="Times New Roman" w:cs="Times New Roman"/>
          <w:b/>
          <w:sz w:val="28"/>
          <w:szCs w:val="28"/>
        </w:rPr>
      </w:pPr>
    </w:p>
    <w:p w:rsidR="00270F11" w:rsidRPr="004E6DC3" w:rsidRDefault="004E6DC3" w:rsidP="004E6DC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E6DC3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sectPr w:rsidR="00270F11" w:rsidRPr="004E6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DC3"/>
    <w:rsid w:val="00270F11"/>
    <w:rsid w:val="004E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12FE0-C8A5-4ADE-9B93-A235E160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2024-05-26T09:39:00Z</dcterms:created>
  <dcterms:modified xsi:type="dcterms:W3CDTF">2024-05-26T09:41:00Z</dcterms:modified>
</cp:coreProperties>
</file>